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7F" w:rsidRPr="00B0567F" w:rsidRDefault="00B0567F" w:rsidP="002A58C3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>The Global Contest</w:t>
      </w:r>
      <w:r w:rsidR="00A031A1">
        <w:rPr>
          <w:rFonts w:asciiTheme="majorHAnsi" w:hAnsiTheme="majorHAnsi" w:cstheme="majorHAnsi"/>
          <w:sz w:val="22"/>
          <w:szCs w:val="22"/>
        </w:rPr>
        <w:t>:</w:t>
      </w:r>
      <w:r w:rsidRPr="00B0567F">
        <w:rPr>
          <w:rFonts w:asciiTheme="majorHAnsi" w:hAnsiTheme="majorHAnsi" w:cstheme="majorHAnsi"/>
          <w:sz w:val="22"/>
          <w:szCs w:val="22"/>
        </w:rPr>
        <w:t xml:space="preserve"> North America, </w:t>
      </w:r>
      <w:r w:rsidR="00006F66" w:rsidRPr="00B0567F">
        <w:rPr>
          <w:rFonts w:asciiTheme="majorHAnsi" w:hAnsiTheme="majorHAnsi" w:cstheme="majorHAnsi"/>
          <w:sz w:val="22"/>
          <w:szCs w:val="22"/>
        </w:rPr>
        <w:t>Europe</w:t>
      </w:r>
      <w:r w:rsidRPr="00B0567F">
        <w:rPr>
          <w:rFonts w:asciiTheme="majorHAnsi" w:hAnsiTheme="majorHAnsi" w:cstheme="majorHAnsi"/>
          <w:sz w:val="22"/>
          <w:szCs w:val="22"/>
        </w:rPr>
        <w:t>, or</w:t>
      </w:r>
      <w:r w:rsidR="00006F66" w:rsidRPr="00006F66">
        <w:rPr>
          <w:rFonts w:asciiTheme="majorHAnsi" w:hAnsiTheme="majorHAnsi" w:cstheme="majorHAnsi"/>
          <w:sz w:val="22"/>
          <w:szCs w:val="22"/>
        </w:rPr>
        <w:t xml:space="preserve"> </w:t>
      </w:r>
      <w:r w:rsidR="00006F66" w:rsidRPr="00B0567F">
        <w:rPr>
          <w:rFonts w:asciiTheme="majorHAnsi" w:hAnsiTheme="majorHAnsi" w:cstheme="majorHAnsi"/>
          <w:sz w:val="22"/>
          <w:szCs w:val="22"/>
        </w:rPr>
        <w:t>Asia</w:t>
      </w:r>
      <w:r w:rsidRPr="00B0567F">
        <w:rPr>
          <w:rFonts w:asciiTheme="majorHAnsi" w:hAnsiTheme="majorHAnsi" w:cstheme="majorHAnsi"/>
          <w:sz w:val="22"/>
          <w:szCs w:val="22"/>
        </w:rPr>
        <w:t>?</w:t>
      </w:r>
      <w:r w:rsidR="002E62EA">
        <w:rPr>
          <w:rFonts w:asciiTheme="majorHAnsi" w:hAnsiTheme="majorHAnsi" w:cstheme="majorHAnsi"/>
          <w:sz w:val="22"/>
          <w:szCs w:val="22"/>
        </w:rPr>
        <w:t xml:space="preserve"> </w:t>
      </w:r>
      <w:r w:rsidRPr="00B0567F">
        <w:rPr>
          <w:rFonts w:asciiTheme="majorHAnsi" w:hAnsiTheme="majorHAnsi" w:cstheme="majorHAnsi"/>
          <w:sz w:val="22"/>
          <w:szCs w:val="22"/>
        </w:rPr>
        <w:t>Greg Clark, Senior Fellow, ULI Europe</w:t>
      </w:r>
    </w:p>
    <w:p w:rsidR="00B0567F" w:rsidRPr="00B0567F" w:rsidRDefault="00B0567F" w:rsidP="002A58C3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508C4" w:rsidRPr="00B0567F" w:rsidRDefault="00375934" w:rsidP="002A58C3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>The financial crisis has shone the spotlight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on the different strengths and weaknesses exhibited by </w:t>
      </w:r>
      <w:r w:rsidR="00A031A1">
        <w:rPr>
          <w:rFonts w:asciiTheme="majorHAnsi" w:hAnsiTheme="majorHAnsi" w:cstheme="majorHAnsi"/>
          <w:sz w:val="22"/>
          <w:szCs w:val="22"/>
        </w:rPr>
        <w:t xml:space="preserve">a </w:t>
      </w:r>
      <w:r w:rsidR="00FA0411" w:rsidRPr="00B0567F">
        <w:rPr>
          <w:rFonts w:asciiTheme="majorHAnsi" w:hAnsiTheme="majorHAnsi" w:cstheme="majorHAnsi"/>
          <w:sz w:val="22"/>
          <w:szCs w:val="22"/>
        </w:rPr>
        <w:t>group of cities around the world. What is clear is that the histories and trajectories of urban development in Europe, North America, the Middle East and Asia have produced a wide range of urban platforms. Each ha</w:t>
      </w:r>
      <w:r w:rsidR="00A031A1">
        <w:rPr>
          <w:rFonts w:asciiTheme="majorHAnsi" w:hAnsiTheme="majorHAnsi" w:cstheme="majorHAnsi"/>
          <w:sz w:val="22"/>
          <w:szCs w:val="22"/>
        </w:rPr>
        <w:t>s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</w:t>
      </w:r>
      <w:r w:rsidR="00A031A1">
        <w:rPr>
          <w:rFonts w:asciiTheme="majorHAnsi" w:hAnsiTheme="majorHAnsi" w:cstheme="majorHAnsi"/>
          <w:sz w:val="22"/>
          <w:szCs w:val="22"/>
        </w:rPr>
        <w:t>its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own distinctive assets and limitations.</w:t>
      </w:r>
    </w:p>
    <w:p w:rsidR="00FA0411" w:rsidRPr="00B0567F" w:rsidRDefault="00FA0411" w:rsidP="002A58C3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A031A1" w:rsidRPr="00A031A1" w:rsidRDefault="00A031A1" w:rsidP="0070759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A031A1">
        <w:rPr>
          <w:rFonts w:asciiTheme="majorHAnsi" w:hAnsiTheme="majorHAnsi" w:cstheme="majorHAnsi"/>
          <w:b/>
          <w:sz w:val="22"/>
          <w:szCs w:val="22"/>
        </w:rPr>
        <w:t>North America</w:t>
      </w:r>
    </w:p>
    <w:p w:rsidR="002A58C3" w:rsidRPr="00B0567F" w:rsidRDefault="00B0567F" w:rsidP="00707598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FA0411" w:rsidRPr="00B0567F">
        <w:rPr>
          <w:rFonts w:asciiTheme="majorHAnsi" w:hAnsiTheme="majorHAnsi" w:cstheme="majorHAnsi"/>
          <w:sz w:val="22"/>
          <w:szCs w:val="22"/>
        </w:rPr>
        <w:t>ducational and scientific investment</w:t>
      </w:r>
      <w:r>
        <w:rPr>
          <w:rFonts w:asciiTheme="majorHAnsi" w:hAnsiTheme="majorHAnsi" w:cstheme="majorHAnsi"/>
          <w:sz w:val="22"/>
          <w:szCs w:val="22"/>
        </w:rPr>
        <w:t>,</w:t>
      </w:r>
      <w:r w:rsidR="00707598" w:rsidRPr="00B0567F">
        <w:rPr>
          <w:rFonts w:asciiTheme="majorHAnsi" w:hAnsiTheme="majorHAnsi" w:cstheme="majorHAnsi"/>
          <w:sz w:val="22"/>
          <w:szCs w:val="22"/>
        </w:rPr>
        <w:t xml:space="preserve"> combined with openness to </w:t>
      </w:r>
      <w:r>
        <w:rPr>
          <w:rFonts w:asciiTheme="majorHAnsi" w:hAnsiTheme="majorHAnsi" w:cstheme="majorHAnsi"/>
          <w:sz w:val="22"/>
          <w:szCs w:val="22"/>
        </w:rPr>
        <w:t xml:space="preserve">immigration and </w:t>
      </w:r>
      <w:r w:rsidR="00707598" w:rsidRPr="00B0567F">
        <w:rPr>
          <w:rFonts w:asciiTheme="majorHAnsi" w:hAnsiTheme="majorHAnsi" w:cstheme="majorHAnsi"/>
          <w:sz w:val="22"/>
          <w:szCs w:val="22"/>
        </w:rPr>
        <w:t>diversity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in North American cities has resulted in very high concentrations of human capital and entrepreneurialism.</w:t>
      </w:r>
      <w:r w:rsidR="00707598" w:rsidRPr="00B0567F">
        <w:rPr>
          <w:rFonts w:asciiTheme="majorHAnsi" w:hAnsiTheme="majorHAnsi" w:cstheme="majorHAnsi"/>
          <w:sz w:val="22"/>
          <w:szCs w:val="22"/>
        </w:rPr>
        <w:t xml:space="preserve"> The continent 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hosts </w:t>
      </w:r>
      <w:r w:rsidR="00A031A1">
        <w:rPr>
          <w:rFonts w:asciiTheme="majorHAnsi" w:hAnsiTheme="majorHAnsi" w:cstheme="majorHAnsi"/>
          <w:sz w:val="22"/>
          <w:szCs w:val="22"/>
        </w:rPr>
        <w:t>10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 of the top 40 </w:t>
      </w:r>
      <w:hyperlink r:id="rId5" w:history="1">
        <w:r w:rsidR="002A58C3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most innovative cities</w:t>
        </w:r>
      </w:hyperlink>
      <w:r w:rsidR="002A58C3" w:rsidRPr="00B0567F">
        <w:rPr>
          <w:rFonts w:asciiTheme="majorHAnsi" w:hAnsiTheme="majorHAnsi" w:cstheme="majorHAnsi"/>
          <w:sz w:val="22"/>
          <w:szCs w:val="22"/>
        </w:rPr>
        <w:t xml:space="preserve"> and thirteen of the top 20 most </w:t>
      </w:r>
      <w:hyperlink r:id="rId6" w:history="1">
        <w:r w:rsidR="002A58C3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competitive knowledge regions</w:t>
        </w:r>
      </w:hyperlink>
      <w:r w:rsidR="002A58C3" w:rsidRPr="00B0567F">
        <w:rPr>
          <w:rFonts w:asciiTheme="majorHAnsi" w:hAnsiTheme="majorHAnsi" w:cstheme="majorHAnsi"/>
          <w:sz w:val="22"/>
          <w:szCs w:val="22"/>
        </w:rPr>
        <w:t xml:space="preserve">. </w:t>
      </w:r>
      <w:r w:rsidR="00707598" w:rsidRPr="00B0567F">
        <w:rPr>
          <w:rFonts w:asciiTheme="majorHAnsi" w:hAnsiTheme="majorHAnsi" w:cstheme="majorHAnsi"/>
          <w:sz w:val="22"/>
          <w:szCs w:val="22"/>
        </w:rPr>
        <w:t xml:space="preserve">Large cities such as Toronto and Chicago compete with Hong Kong and Paris for </w:t>
      </w:r>
      <w:hyperlink r:id="rId7" w:history="1">
        <w:r w:rsidR="00707598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intellectual assets</w:t>
        </w:r>
      </w:hyperlink>
      <w:r w:rsidR="00707598" w:rsidRPr="00B0567F">
        <w:rPr>
          <w:rFonts w:asciiTheme="majorHAnsi" w:hAnsiTheme="majorHAnsi" w:cstheme="majorHAnsi"/>
          <w:sz w:val="22"/>
          <w:szCs w:val="22"/>
        </w:rPr>
        <w:t xml:space="preserve"> and knowledge economy talent, while s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maller hubs such as </w:t>
      </w:r>
      <w:r>
        <w:rPr>
          <w:rFonts w:asciiTheme="majorHAnsi" w:hAnsiTheme="majorHAnsi" w:cstheme="majorHAnsi"/>
          <w:sz w:val="22"/>
          <w:szCs w:val="22"/>
        </w:rPr>
        <w:t xml:space="preserve">Boston, San Francisco, Charlotte, </w:t>
      </w:r>
      <w:r w:rsidR="002A58C3" w:rsidRPr="00B0567F">
        <w:rPr>
          <w:rFonts w:asciiTheme="majorHAnsi" w:hAnsiTheme="majorHAnsi" w:cstheme="majorHAnsi"/>
          <w:sz w:val="22"/>
          <w:szCs w:val="22"/>
        </w:rPr>
        <w:t>San Jose, Seattle and San Diego acc</w:t>
      </w:r>
      <w:r>
        <w:rPr>
          <w:rFonts w:asciiTheme="majorHAnsi" w:hAnsiTheme="majorHAnsi" w:cstheme="majorHAnsi"/>
          <w:sz w:val="22"/>
          <w:szCs w:val="22"/>
        </w:rPr>
        <w:t>ommodate some the dense</w:t>
      </w:r>
      <w:r w:rsidR="00A031A1">
        <w:rPr>
          <w:rFonts w:asciiTheme="majorHAnsi" w:hAnsiTheme="majorHAnsi" w:cstheme="majorHAnsi"/>
          <w:sz w:val="22"/>
          <w:szCs w:val="22"/>
        </w:rPr>
        <w:t>st</w:t>
      </w:r>
      <w:r>
        <w:rPr>
          <w:rFonts w:asciiTheme="majorHAnsi" w:hAnsiTheme="majorHAnsi" w:cstheme="majorHAnsi"/>
          <w:sz w:val="22"/>
          <w:szCs w:val="22"/>
        </w:rPr>
        <w:t xml:space="preserve"> ag</w:t>
      </w:r>
      <w:r w:rsidR="002A58C3" w:rsidRPr="00B0567F">
        <w:rPr>
          <w:rFonts w:asciiTheme="majorHAnsi" w:hAnsiTheme="majorHAnsi" w:cstheme="majorHAnsi"/>
          <w:sz w:val="22"/>
          <w:szCs w:val="22"/>
        </w:rPr>
        <w:t>glomerations of talent in the world</w:t>
      </w:r>
      <w:r w:rsidR="006F20FE" w:rsidRPr="00B0567F">
        <w:rPr>
          <w:rFonts w:asciiTheme="majorHAnsi" w:hAnsiTheme="majorHAnsi" w:cstheme="majorHAnsi"/>
          <w:sz w:val="22"/>
          <w:szCs w:val="22"/>
        </w:rPr>
        <w:t>, thanks not least to excellent links with venture capital</w:t>
      </w:r>
      <w:r>
        <w:rPr>
          <w:rFonts w:asciiTheme="majorHAnsi" w:hAnsiTheme="majorHAnsi" w:cstheme="majorHAnsi"/>
          <w:sz w:val="22"/>
          <w:szCs w:val="22"/>
        </w:rPr>
        <w:t xml:space="preserve"> and science investment</w:t>
      </w:r>
      <w:r w:rsidR="00707598" w:rsidRPr="00B0567F">
        <w:rPr>
          <w:rFonts w:asciiTheme="majorHAnsi" w:hAnsiTheme="majorHAnsi" w:cstheme="majorHAnsi"/>
          <w:sz w:val="22"/>
          <w:szCs w:val="22"/>
        </w:rPr>
        <w:t xml:space="preserve">. Moreover </w:t>
      </w:r>
      <w:hyperlink r:id="rId8" w:history="1">
        <w:r w:rsidR="00707598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Austin</w:t>
        </w:r>
      </w:hyperlink>
      <w:r w:rsidR="00707598" w:rsidRPr="00B0567F">
        <w:rPr>
          <w:rFonts w:asciiTheme="majorHAnsi" w:hAnsiTheme="majorHAnsi" w:cstheme="majorHAnsi"/>
          <w:sz w:val="22"/>
          <w:szCs w:val="22"/>
        </w:rPr>
        <w:t xml:space="preserve"> </w:t>
      </w:r>
      <w:r w:rsidR="006F20FE" w:rsidRPr="00B0567F">
        <w:rPr>
          <w:rFonts w:asciiTheme="majorHAnsi" w:hAnsiTheme="majorHAnsi" w:cstheme="majorHAnsi"/>
          <w:sz w:val="22"/>
          <w:szCs w:val="22"/>
        </w:rPr>
        <w:t xml:space="preserve">and </w:t>
      </w:r>
      <w:hyperlink r:id="rId9" w:history="1">
        <w:r w:rsidR="006F20FE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Dallas</w:t>
        </w:r>
      </w:hyperlink>
      <w:r w:rsidR="006F20FE" w:rsidRPr="00B0567F">
        <w:rPr>
          <w:rFonts w:asciiTheme="majorHAnsi" w:hAnsiTheme="majorHAnsi" w:cstheme="majorHAnsi"/>
          <w:sz w:val="22"/>
          <w:szCs w:val="22"/>
        </w:rPr>
        <w:t xml:space="preserve"> have become </w:t>
      </w:r>
      <w:r w:rsidR="00707598" w:rsidRPr="00B0567F">
        <w:rPr>
          <w:rFonts w:asciiTheme="majorHAnsi" w:hAnsiTheme="majorHAnsi" w:cstheme="majorHAnsi"/>
          <w:sz w:val="22"/>
          <w:szCs w:val="22"/>
        </w:rPr>
        <w:t>major example</w:t>
      </w:r>
      <w:r w:rsidR="006F20FE" w:rsidRPr="00B0567F">
        <w:rPr>
          <w:rFonts w:asciiTheme="majorHAnsi" w:hAnsiTheme="majorHAnsi" w:cstheme="majorHAnsi"/>
          <w:sz w:val="22"/>
          <w:szCs w:val="22"/>
        </w:rPr>
        <w:t>s</w:t>
      </w:r>
      <w:r w:rsidR="00707598" w:rsidRPr="00B0567F">
        <w:rPr>
          <w:rFonts w:asciiTheme="majorHAnsi" w:hAnsiTheme="majorHAnsi" w:cstheme="majorHAnsi"/>
          <w:sz w:val="22"/>
          <w:szCs w:val="22"/>
        </w:rPr>
        <w:t xml:space="preserve"> of how to create the conditions to </w:t>
      </w:r>
      <w:hyperlink r:id="rId10" w:history="1">
        <w:r w:rsidR="00707598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attract young graduates</w:t>
        </w:r>
      </w:hyperlink>
      <w:r w:rsidR="002A58C3" w:rsidRPr="00B0567F">
        <w:rPr>
          <w:rFonts w:asciiTheme="majorHAnsi" w:hAnsiTheme="majorHAnsi" w:cstheme="majorHAnsi"/>
          <w:sz w:val="22"/>
          <w:szCs w:val="22"/>
        </w:rPr>
        <w:t>.</w:t>
      </w:r>
      <w:r w:rsidR="00707598" w:rsidRPr="00B0567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FA0411" w:rsidRPr="00B0567F" w:rsidRDefault="00FA0411" w:rsidP="002A58C3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07598" w:rsidRPr="00B0567F" w:rsidRDefault="0089339E" w:rsidP="002A58C3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>But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outside of New York</w:t>
      </w:r>
      <w:r w:rsidR="002A58C3" w:rsidRPr="00B0567F">
        <w:rPr>
          <w:rFonts w:asciiTheme="majorHAnsi" w:hAnsiTheme="majorHAnsi" w:cstheme="majorHAnsi"/>
          <w:sz w:val="22"/>
          <w:szCs w:val="22"/>
        </w:rPr>
        <w:t>, Boston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and Chicago, many North American cities have struggled to </w:t>
      </w:r>
      <w:proofErr w:type="spellStart"/>
      <w:r w:rsidR="00FA0411" w:rsidRPr="00B0567F">
        <w:rPr>
          <w:rFonts w:asciiTheme="majorHAnsi" w:hAnsiTheme="majorHAnsi" w:cstheme="majorHAnsi"/>
          <w:sz w:val="22"/>
          <w:szCs w:val="22"/>
        </w:rPr>
        <w:t>internationalise</w:t>
      </w:r>
      <w:proofErr w:type="spellEnd"/>
      <w:r w:rsidR="00FA0411" w:rsidRPr="00B0567F">
        <w:rPr>
          <w:rFonts w:asciiTheme="majorHAnsi" w:hAnsiTheme="majorHAnsi" w:cstheme="majorHAnsi"/>
          <w:sz w:val="22"/>
          <w:szCs w:val="22"/>
        </w:rPr>
        <w:t xml:space="preserve"> their economic positioning and remain 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as 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relevant to global emerging markets. In the last decade, </w:t>
      </w:r>
      <w:hyperlink r:id="rId11" w:history="1">
        <w:r w:rsidR="00FA0411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Los Angeles has fallen</w:t>
        </w:r>
      </w:hyperlink>
      <w:r w:rsidR="00FA0411" w:rsidRPr="00B0567F">
        <w:rPr>
          <w:rFonts w:asciiTheme="majorHAnsi" w:hAnsiTheme="majorHAnsi" w:cstheme="majorHAnsi"/>
          <w:sz w:val="22"/>
          <w:szCs w:val="22"/>
        </w:rPr>
        <w:t xml:space="preserve"> from the </w:t>
      </w:r>
      <w:r w:rsidR="00A031A1">
        <w:rPr>
          <w:rFonts w:asciiTheme="majorHAnsi" w:hAnsiTheme="majorHAnsi" w:cstheme="majorHAnsi"/>
          <w:sz w:val="22"/>
          <w:szCs w:val="22"/>
        </w:rPr>
        <w:t>ninth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most globally connected business city to only 17</w:t>
      </w:r>
      <w:r w:rsidR="00FA0411" w:rsidRPr="00B0567F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, while San Francisco lost </w:t>
      </w:r>
      <w:r w:rsidR="00A031A1">
        <w:rPr>
          <w:rFonts w:asciiTheme="majorHAnsi" w:hAnsiTheme="majorHAnsi" w:cstheme="majorHAnsi"/>
          <w:sz w:val="22"/>
          <w:szCs w:val="22"/>
        </w:rPr>
        <w:t>10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 places and Atlanta seven. These cities, </w:t>
      </w:r>
      <w:r w:rsidR="00A031A1">
        <w:rPr>
          <w:rFonts w:asciiTheme="majorHAnsi" w:hAnsiTheme="majorHAnsi" w:cstheme="majorHAnsi"/>
          <w:sz w:val="22"/>
          <w:szCs w:val="22"/>
        </w:rPr>
        <w:t>along with</w:t>
      </w:r>
      <w:r w:rsidR="002A58C3" w:rsidRPr="00B0567F">
        <w:rPr>
          <w:rFonts w:asciiTheme="majorHAnsi" w:hAnsiTheme="majorHAnsi" w:cstheme="majorHAnsi"/>
          <w:sz w:val="22"/>
          <w:szCs w:val="22"/>
        </w:rPr>
        <w:t xml:space="preserve"> 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Miami, </w:t>
      </w:r>
      <w:r w:rsidR="002A58C3" w:rsidRPr="00B0567F">
        <w:rPr>
          <w:rFonts w:asciiTheme="majorHAnsi" w:hAnsiTheme="majorHAnsi" w:cstheme="majorHAnsi"/>
          <w:sz w:val="22"/>
          <w:szCs w:val="22"/>
        </w:rPr>
        <w:t>have also declined in comparative measurements of</w:t>
      </w:r>
      <w:r w:rsidR="00FA0411" w:rsidRPr="00B0567F">
        <w:rPr>
          <w:rFonts w:asciiTheme="majorHAnsi" w:hAnsiTheme="majorHAnsi" w:cstheme="majorHAnsi"/>
          <w:sz w:val="22"/>
          <w:szCs w:val="22"/>
        </w:rPr>
        <w:t xml:space="preserve"> ec</w:t>
      </w:r>
      <w:r w:rsidR="006F20FE" w:rsidRPr="00B0567F">
        <w:rPr>
          <w:rFonts w:asciiTheme="majorHAnsi" w:hAnsiTheme="majorHAnsi" w:cstheme="majorHAnsi"/>
          <w:sz w:val="22"/>
          <w:szCs w:val="22"/>
        </w:rPr>
        <w:t xml:space="preserve">onomic intensity, and struggle in terms of </w:t>
      </w:r>
      <w:hyperlink r:id="rId12" w:history="1">
        <w:r w:rsidR="006F20FE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transportation quality</w:t>
        </w:r>
      </w:hyperlink>
      <w:r w:rsidR="006F20FE" w:rsidRPr="00B0567F">
        <w:rPr>
          <w:rFonts w:asciiTheme="majorHAnsi" w:hAnsiTheme="majorHAnsi" w:cstheme="majorHAnsi"/>
          <w:sz w:val="22"/>
          <w:szCs w:val="22"/>
        </w:rPr>
        <w:t>.</w:t>
      </w:r>
    </w:p>
    <w:p w:rsidR="006F20FE" w:rsidRPr="00B0567F" w:rsidRDefault="006F20FE" w:rsidP="002A58C3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A031A1" w:rsidRPr="00A031A1" w:rsidRDefault="00A031A1" w:rsidP="00A031A1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A031A1">
        <w:rPr>
          <w:rFonts w:asciiTheme="majorHAnsi" w:hAnsiTheme="majorHAnsi" w:cstheme="majorHAnsi"/>
          <w:b/>
          <w:sz w:val="22"/>
          <w:szCs w:val="22"/>
        </w:rPr>
        <w:t>Europe</w:t>
      </w:r>
    </w:p>
    <w:p w:rsidR="0089339E" w:rsidRPr="00B0567F" w:rsidRDefault="00707598" w:rsidP="002A58C3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 xml:space="preserve">European cities </w:t>
      </w:r>
      <w:r w:rsidR="006C4255" w:rsidRPr="00B0567F">
        <w:rPr>
          <w:rFonts w:asciiTheme="majorHAnsi" w:hAnsiTheme="majorHAnsi" w:cstheme="majorHAnsi"/>
          <w:sz w:val="22"/>
          <w:szCs w:val="22"/>
        </w:rPr>
        <w:t xml:space="preserve">have for decades proven uniquely attractive for artists and cultural producers, and their </w:t>
      </w:r>
      <w:hyperlink r:id="rId13" w:history="1">
        <w:r w:rsidR="006C4255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appeal to this demographic</w:t>
        </w:r>
      </w:hyperlink>
      <w:r w:rsidR="006C4255" w:rsidRPr="00B0567F">
        <w:rPr>
          <w:rFonts w:asciiTheme="majorHAnsi" w:hAnsiTheme="majorHAnsi" w:cstheme="majorHAnsi"/>
          <w:sz w:val="22"/>
          <w:szCs w:val="22"/>
        </w:rPr>
        <w:t xml:space="preserve"> remains undimmed. </w:t>
      </w:r>
      <w:r w:rsidRPr="00B0567F">
        <w:rPr>
          <w:rFonts w:asciiTheme="majorHAnsi" w:hAnsiTheme="majorHAnsi" w:cstheme="majorHAnsi"/>
          <w:sz w:val="22"/>
          <w:szCs w:val="22"/>
        </w:rPr>
        <w:t xml:space="preserve">Berlin, Vienna, Amsterdam, </w:t>
      </w:r>
      <w:r w:rsidR="006C4255" w:rsidRPr="00B0567F">
        <w:rPr>
          <w:rFonts w:asciiTheme="majorHAnsi" w:hAnsiTheme="majorHAnsi" w:cstheme="majorHAnsi"/>
          <w:sz w:val="22"/>
          <w:szCs w:val="22"/>
        </w:rPr>
        <w:t xml:space="preserve">and Madrid are </w:t>
      </w:r>
      <w:proofErr w:type="spellStart"/>
      <w:r w:rsidR="006C4255" w:rsidRPr="00B0567F">
        <w:rPr>
          <w:rFonts w:asciiTheme="majorHAnsi" w:hAnsiTheme="majorHAnsi" w:cstheme="majorHAnsi"/>
          <w:sz w:val="22"/>
          <w:szCs w:val="22"/>
        </w:rPr>
        <w:t>exemp</w:t>
      </w:r>
      <w:r w:rsidR="00A031A1">
        <w:rPr>
          <w:rFonts w:asciiTheme="majorHAnsi" w:hAnsiTheme="majorHAnsi" w:cstheme="majorHAnsi"/>
          <w:sz w:val="22"/>
          <w:szCs w:val="22"/>
        </w:rPr>
        <w:t>le</w:t>
      </w:r>
      <w:r w:rsidR="006C4255" w:rsidRPr="00B0567F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="006C4255" w:rsidRPr="00B0567F">
        <w:rPr>
          <w:rFonts w:asciiTheme="majorHAnsi" w:hAnsiTheme="majorHAnsi" w:cstheme="majorHAnsi"/>
          <w:sz w:val="22"/>
          <w:szCs w:val="22"/>
        </w:rPr>
        <w:t xml:space="preserve"> of highly urbane central areas, while Geneva, Munich and Zurich are remarkably strong </w:t>
      </w:r>
      <w:hyperlink r:id="rId14" w:history="1">
        <w:r w:rsidR="006C4255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 xml:space="preserve">pillars of </w:t>
        </w:r>
        <w:proofErr w:type="spellStart"/>
        <w:r w:rsidR="006C4255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liveability</w:t>
        </w:r>
        <w:proofErr w:type="spellEnd"/>
      </w:hyperlink>
      <w:r w:rsidR="006C4255" w:rsidRPr="00B0567F">
        <w:rPr>
          <w:rFonts w:asciiTheme="majorHAnsi" w:hAnsiTheme="majorHAnsi" w:cstheme="majorHAnsi"/>
          <w:sz w:val="22"/>
          <w:szCs w:val="22"/>
        </w:rPr>
        <w:t>. Partly for these time-</w:t>
      </w:r>
      <w:proofErr w:type="spellStart"/>
      <w:r w:rsidR="006C4255" w:rsidRPr="00B0567F">
        <w:rPr>
          <w:rFonts w:asciiTheme="majorHAnsi" w:hAnsiTheme="majorHAnsi" w:cstheme="majorHAnsi"/>
          <w:sz w:val="22"/>
          <w:szCs w:val="22"/>
        </w:rPr>
        <w:t>honoured</w:t>
      </w:r>
      <w:proofErr w:type="spellEnd"/>
      <w:r w:rsidR="006C4255" w:rsidRPr="00B0567F">
        <w:rPr>
          <w:rFonts w:asciiTheme="majorHAnsi" w:hAnsiTheme="majorHAnsi" w:cstheme="majorHAnsi"/>
          <w:sz w:val="22"/>
          <w:szCs w:val="22"/>
        </w:rPr>
        <w:t xml:space="preserve"> reasons of attraction, European cities continue to dominate for </w:t>
      </w:r>
      <w:hyperlink r:id="rId15" w:history="1">
        <w:r w:rsidR="006C4255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international meetings</w:t>
        </w:r>
      </w:hyperlink>
      <w:r w:rsidR="006C4255" w:rsidRPr="00B0567F">
        <w:rPr>
          <w:rFonts w:asciiTheme="majorHAnsi" w:hAnsiTheme="majorHAnsi" w:cstheme="majorHAnsi"/>
          <w:sz w:val="22"/>
          <w:szCs w:val="22"/>
        </w:rPr>
        <w:t xml:space="preserve"> and conventions.</w:t>
      </w:r>
      <w:r w:rsidR="0089339E" w:rsidRPr="00B0567F">
        <w:rPr>
          <w:rFonts w:asciiTheme="majorHAnsi" w:hAnsiTheme="majorHAnsi" w:cstheme="majorHAnsi"/>
          <w:sz w:val="22"/>
          <w:szCs w:val="22"/>
        </w:rPr>
        <w:t xml:space="preserve"> Furthermore</w:t>
      </w:r>
      <w:r w:rsidR="00006F66">
        <w:rPr>
          <w:rFonts w:asciiTheme="majorHAnsi" w:hAnsiTheme="majorHAnsi" w:cstheme="majorHAnsi"/>
          <w:sz w:val="22"/>
          <w:szCs w:val="22"/>
        </w:rPr>
        <w:t>,</w:t>
      </w:r>
      <w:r w:rsidR="00AB282B" w:rsidRPr="00B0567F">
        <w:rPr>
          <w:rFonts w:asciiTheme="majorHAnsi" w:hAnsiTheme="majorHAnsi" w:cstheme="majorHAnsi"/>
          <w:sz w:val="22"/>
          <w:szCs w:val="22"/>
        </w:rPr>
        <w:t xml:space="preserve"> they </w:t>
      </w:r>
      <w:r w:rsidR="0089339E" w:rsidRPr="00B0567F">
        <w:rPr>
          <w:rFonts w:asciiTheme="majorHAnsi" w:hAnsiTheme="majorHAnsi" w:cstheme="majorHAnsi"/>
          <w:sz w:val="22"/>
          <w:szCs w:val="22"/>
        </w:rPr>
        <w:t>are world</w:t>
      </w:r>
      <w:r w:rsidR="00006F66">
        <w:rPr>
          <w:rFonts w:asciiTheme="majorHAnsi" w:hAnsiTheme="majorHAnsi" w:cstheme="majorHAnsi"/>
          <w:sz w:val="22"/>
          <w:szCs w:val="22"/>
        </w:rPr>
        <w:t xml:space="preserve"> </w:t>
      </w:r>
      <w:r w:rsidR="0089339E" w:rsidRPr="00B0567F">
        <w:rPr>
          <w:rFonts w:asciiTheme="majorHAnsi" w:hAnsiTheme="majorHAnsi" w:cstheme="majorHAnsi"/>
          <w:sz w:val="22"/>
          <w:szCs w:val="22"/>
        </w:rPr>
        <w:t xml:space="preserve">leaders in </w:t>
      </w:r>
      <w:hyperlink r:id="rId16" w:history="1">
        <w:r w:rsidR="0089339E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environmental performance</w:t>
        </w:r>
      </w:hyperlink>
      <w:r w:rsidR="00006F66">
        <w:rPr>
          <w:rFonts w:asciiTheme="majorHAnsi" w:hAnsiTheme="majorHAnsi" w:cstheme="majorHAnsi"/>
          <w:sz w:val="22"/>
          <w:szCs w:val="22"/>
        </w:rPr>
        <w:t xml:space="preserve">—especially </w:t>
      </w:r>
      <w:r w:rsidR="00AB282B" w:rsidRPr="00B0567F">
        <w:rPr>
          <w:rFonts w:asciiTheme="majorHAnsi" w:hAnsiTheme="majorHAnsi" w:cstheme="majorHAnsi"/>
          <w:sz w:val="22"/>
          <w:szCs w:val="22"/>
        </w:rPr>
        <w:t>in Scandinavia</w:t>
      </w:r>
      <w:r w:rsidR="00006F66">
        <w:rPr>
          <w:rFonts w:asciiTheme="majorHAnsi" w:hAnsiTheme="majorHAnsi" w:cstheme="majorHAnsi"/>
          <w:sz w:val="22"/>
          <w:szCs w:val="22"/>
        </w:rPr>
        <w:t xml:space="preserve">, Switzerland and the Benelux—with </w:t>
      </w:r>
      <w:r w:rsidR="0089339E" w:rsidRPr="00B0567F">
        <w:rPr>
          <w:rFonts w:asciiTheme="majorHAnsi" w:hAnsiTheme="majorHAnsi" w:cstheme="majorHAnsi"/>
          <w:sz w:val="22"/>
          <w:szCs w:val="22"/>
        </w:rPr>
        <w:t>viable strategies already being successfully implemented.</w:t>
      </w:r>
    </w:p>
    <w:p w:rsidR="0089339E" w:rsidRPr="00B0567F" w:rsidRDefault="0089339E" w:rsidP="002A58C3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6F20FE" w:rsidRPr="00B0567F" w:rsidRDefault="00AB282B" w:rsidP="002A58C3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>However</w:t>
      </w:r>
      <w:r w:rsidR="00006F66">
        <w:rPr>
          <w:rFonts w:asciiTheme="majorHAnsi" w:hAnsiTheme="majorHAnsi" w:cstheme="majorHAnsi"/>
          <w:sz w:val="22"/>
          <w:szCs w:val="22"/>
        </w:rPr>
        <w:t>,</w:t>
      </w:r>
      <w:r w:rsidRPr="00B0567F">
        <w:rPr>
          <w:rFonts w:asciiTheme="majorHAnsi" w:hAnsiTheme="majorHAnsi" w:cstheme="majorHAnsi"/>
          <w:sz w:val="22"/>
          <w:szCs w:val="22"/>
        </w:rPr>
        <w:t xml:space="preserve"> European </w:t>
      </w:r>
      <w:proofErr w:type="spellStart"/>
      <w:r w:rsidRPr="00B0567F">
        <w:rPr>
          <w:rFonts w:asciiTheme="majorHAnsi" w:hAnsiTheme="majorHAnsi" w:cstheme="majorHAnsi"/>
          <w:sz w:val="22"/>
          <w:szCs w:val="22"/>
        </w:rPr>
        <w:t>centres</w:t>
      </w:r>
      <w:proofErr w:type="spellEnd"/>
      <w:r w:rsidR="006F20FE" w:rsidRPr="00B0567F">
        <w:rPr>
          <w:rFonts w:asciiTheme="majorHAnsi" w:hAnsiTheme="majorHAnsi" w:cstheme="majorHAnsi"/>
          <w:sz w:val="22"/>
          <w:szCs w:val="22"/>
        </w:rPr>
        <w:t xml:space="preserve"> have much less dynamic labour environments compared to their North American counterparts</w:t>
      </w:r>
      <w:r w:rsidR="0089339E" w:rsidRPr="00B0567F">
        <w:rPr>
          <w:rFonts w:asciiTheme="majorHAnsi" w:hAnsiTheme="majorHAnsi" w:cstheme="majorHAnsi"/>
          <w:sz w:val="22"/>
          <w:szCs w:val="22"/>
        </w:rPr>
        <w:t xml:space="preserve">. This is partly the result of high </w:t>
      </w:r>
      <w:hyperlink r:id="rId17" w:history="1">
        <w:r w:rsidR="0089339E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tax burdens</w:t>
        </w:r>
      </w:hyperlink>
      <w:r w:rsidR="0089339E" w:rsidRPr="00B0567F">
        <w:rPr>
          <w:rFonts w:asciiTheme="majorHAnsi" w:hAnsiTheme="majorHAnsi" w:cstheme="majorHAnsi"/>
          <w:sz w:val="22"/>
          <w:szCs w:val="22"/>
        </w:rPr>
        <w:t xml:space="preserve">. Outside of London and Paris, they have struggled to receive competitive </w:t>
      </w:r>
      <w:hyperlink r:id="rId18" w:history="1">
        <w:r w:rsidR="0089339E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volumes of FDI</w:t>
        </w:r>
      </w:hyperlink>
      <w:r w:rsidR="0089339E" w:rsidRPr="00B0567F">
        <w:rPr>
          <w:rFonts w:asciiTheme="majorHAnsi" w:hAnsiTheme="majorHAnsi" w:cstheme="majorHAnsi"/>
          <w:sz w:val="22"/>
          <w:szCs w:val="22"/>
        </w:rPr>
        <w:t>, especially since the financial crisis. Indeed</w:t>
      </w:r>
      <w:r w:rsidR="00006F66">
        <w:rPr>
          <w:rFonts w:asciiTheme="majorHAnsi" w:hAnsiTheme="majorHAnsi" w:cstheme="majorHAnsi"/>
          <w:sz w:val="22"/>
          <w:szCs w:val="22"/>
        </w:rPr>
        <w:t>,</w:t>
      </w:r>
      <w:r w:rsidR="0089339E" w:rsidRPr="00B0567F">
        <w:rPr>
          <w:rFonts w:asciiTheme="majorHAnsi" w:hAnsiTheme="majorHAnsi" w:cstheme="majorHAnsi"/>
          <w:sz w:val="22"/>
          <w:szCs w:val="22"/>
        </w:rPr>
        <w:t xml:space="preserve"> on </w:t>
      </w:r>
      <w:r w:rsidR="00BC32AC" w:rsidRPr="00B0567F">
        <w:rPr>
          <w:rFonts w:asciiTheme="majorHAnsi" w:hAnsiTheme="majorHAnsi" w:cstheme="majorHAnsi"/>
          <w:sz w:val="22"/>
          <w:szCs w:val="22"/>
        </w:rPr>
        <w:t>current economic paths</w:t>
      </w:r>
      <w:r w:rsidR="0089339E" w:rsidRPr="00B0567F">
        <w:rPr>
          <w:rFonts w:asciiTheme="majorHAnsi" w:hAnsiTheme="majorHAnsi" w:cstheme="majorHAnsi"/>
          <w:sz w:val="22"/>
          <w:szCs w:val="22"/>
        </w:rPr>
        <w:t xml:space="preserve">, many mid-size centres will </w:t>
      </w:r>
      <w:hyperlink r:id="rId19" w:history="1">
        <w:r w:rsidR="0089339E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lose out</w:t>
        </w:r>
      </w:hyperlink>
      <w:r w:rsidR="0089339E" w:rsidRPr="00B0567F">
        <w:rPr>
          <w:rFonts w:asciiTheme="majorHAnsi" w:hAnsiTheme="majorHAnsi" w:cstheme="majorHAnsi"/>
          <w:sz w:val="22"/>
          <w:szCs w:val="22"/>
        </w:rPr>
        <w:t xml:space="preserve"> due to their scale and demographic disadvantages which only a handful of </w:t>
      </w:r>
      <w:r w:rsidR="00BC32AC" w:rsidRPr="00B0567F">
        <w:rPr>
          <w:rFonts w:asciiTheme="majorHAnsi" w:hAnsiTheme="majorHAnsi" w:cstheme="majorHAnsi"/>
          <w:sz w:val="22"/>
          <w:szCs w:val="22"/>
        </w:rPr>
        <w:t>forward-thinkin</w:t>
      </w:r>
      <w:r w:rsidR="0089339E" w:rsidRPr="00B0567F">
        <w:rPr>
          <w:rFonts w:asciiTheme="majorHAnsi" w:hAnsiTheme="majorHAnsi" w:cstheme="majorHAnsi"/>
          <w:sz w:val="22"/>
          <w:szCs w:val="22"/>
        </w:rPr>
        <w:t xml:space="preserve">g </w:t>
      </w:r>
      <w:r w:rsidR="00BC32AC" w:rsidRPr="00B0567F">
        <w:rPr>
          <w:rFonts w:asciiTheme="majorHAnsi" w:hAnsiTheme="majorHAnsi" w:cstheme="majorHAnsi"/>
          <w:sz w:val="22"/>
          <w:szCs w:val="22"/>
        </w:rPr>
        <w:t>city government</w:t>
      </w:r>
      <w:r w:rsidR="0089339E" w:rsidRPr="00B0567F">
        <w:rPr>
          <w:rFonts w:asciiTheme="majorHAnsi" w:hAnsiTheme="majorHAnsi" w:cstheme="majorHAnsi"/>
          <w:sz w:val="22"/>
          <w:szCs w:val="22"/>
        </w:rPr>
        <w:t>s have sought to solve.</w:t>
      </w:r>
    </w:p>
    <w:p w:rsidR="0089339E" w:rsidRPr="00B0567F" w:rsidRDefault="0089339E" w:rsidP="002A58C3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06F66" w:rsidRPr="00006F66" w:rsidRDefault="00006F66" w:rsidP="00B0567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06F66">
        <w:rPr>
          <w:rFonts w:asciiTheme="majorHAnsi" w:hAnsiTheme="majorHAnsi" w:cstheme="majorHAnsi"/>
          <w:b/>
          <w:sz w:val="22"/>
          <w:szCs w:val="22"/>
        </w:rPr>
        <w:t>Asia</w:t>
      </w:r>
    </w:p>
    <w:p w:rsidR="00AB282B" w:rsidRPr="00B0567F" w:rsidRDefault="006F20FE" w:rsidP="00B0567F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 xml:space="preserve">Asian hubs dominate the world’s </w:t>
      </w:r>
      <w:hyperlink r:id="rId20" w:history="1">
        <w:r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leading free zones</w:t>
        </w:r>
      </w:hyperlink>
      <w:r w:rsidRPr="00B0567F">
        <w:rPr>
          <w:rFonts w:asciiTheme="majorHAnsi" w:hAnsiTheme="majorHAnsi" w:cstheme="majorHAnsi"/>
          <w:sz w:val="22"/>
          <w:szCs w:val="22"/>
        </w:rPr>
        <w:t>, led by Shanghai and Dubai</w:t>
      </w:r>
      <w:r w:rsidR="00006F66">
        <w:rPr>
          <w:rFonts w:asciiTheme="majorHAnsi" w:hAnsiTheme="majorHAnsi" w:cstheme="majorHAnsi"/>
          <w:sz w:val="22"/>
          <w:szCs w:val="22"/>
        </w:rPr>
        <w:t>;</w:t>
      </w:r>
      <w:r w:rsidRPr="00B0567F">
        <w:rPr>
          <w:rFonts w:asciiTheme="majorHAnsi" w:hAnsiTheme="majorHAnsi" w:cstheme="majorHAnsi"/>
          <w:sz w:val="22"/>
          <w:szCs w:val="22"/>
        </w:rPr>
        <w:t xml:space="preserve"> Transport and infrastructural systems </w:t>
      </w:r>
      <w:r w:rsidR="00BC32AC" w:rsidRPr="00B0567F">
        <w:rPr>
          <w:rFonts w:asciiTheme="majorHAnsi" w:hAnsiTheme="majorHAnsi" w:cstheme="majorHAnsi"/>
          <w:sz w:val="22"/>
          <w:szCs w:val="22"/>
        </w:rPr>
        <w:t>are outstanding in the top</w:t>
      </w:r>
      <w:r w:rsidRPr="00B0567F">
        <w:rPr>
          <w:rFonts w:asciiTheme="majorHAnsi" w:hAnsiTheme="majorHAnsi" w:cstheme="majorHAnsi"/>
          <w:sz w:val="22"/>
          <w:szCs w:val="22"/>
        </w:rPr>
        <w:t xml:space="preserve"> Asian cities, such as </w:t>
      </w:r>
      <w:hyperlink r:id="rId21" w:history="1">
        <w:r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Tokyo</w:t>
        </w:r>
      </w:hyperlink>
      <w:r w:rsidR="00AB282B" w:rsidRPr="00B0567F">
        <w:rPr>
          <w:rFonts w:asciiTheme="majorHAnsi" w:hAnsiTheme="majorHAnsi" w:cstheme="majorHAnsi"/>
          <w:sz w:val="22"/>
          <w:szCs w:val="22"/>
        </w:rPr>
        <w:t>, Hong Kong</w:t>
      </w:r>
      <w:r w:rsidR="00BC32AC" w:rsidRPr="00B0567F">
        <w:rPr>
          <w:rFonts w:asciiTheme="majorHAnsi" w:hAnsiTheme="majorHAnsi" w:cstheme="majorHAnsi"/>
          <w:sz w:val="22"/>
          <w:szCs w:val="22"/>
        </w:rPr>
        <w:t xml:space="preserve"> and Singapore</w:t>
      </w:r>
      <w:r w:rsidR="00006F66">
        <w:rPr>
          <w:rFonts w:asciiTheme="majorHAnsi" w:hAnsiTheme="majorHAnsi" w:cstheme="majorHAnsi"/>
          <w:sz w:val="22"/>
          <w:szCs w:val="22"/>
        </w:rPr>
        <w:t>;</w:t>
      </w:r>
      <w:r w:rsidR="00BC32AC" w:rsidRPr="00B0567F">
        <w:rPr>
          <w:rFonts w:asciiTheme="majorHAnsi" w:hAnsiTheme="majorHAnsi" w:cstheme="majorHAnsi"/>
          <w:sz w:val="22"/>
          <w:szCs w:val="22"/>
        </w:rPr>
        <w:t xml:space="preserve"> while mid-size Asian cities now dominate the most </w:t>
      </w:r>
      <w:hyperlink r:id="rId22" w:history="1">
        <w:r w:rsidR="00BC32AC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broadband connected</w:t>
        </w:r>
      </w:hyperlink>
      <w:r w:rsidR="00BC32AC" w:rsidRPr="00B0567F">
        <w:rPr>
          <w:rFonts w:asciiTheme="majorHAnsi" w:hAnsiTheme="majorHAnsi" w:cstheme="majorHAnsi"/>
          <w:sz w:val="22"/>
          <w:szCs w:val="22"/>
        </w:rPr>
        <w:t xml:space="preserve"> cities globally.</w:t>
      </w:r>
      <w:r w:rsidR="00AB282B" w:rsidRPr="00B0567F">
        <w:rPr>
          <w:rFonts w:asciiTheme="majorHAnsi" w:hAnsiTheme="majorHAnsi" w:cstheme="majorHAnsi"/>
          <w:sz w:val="22"/>
          <w:szCs w:val="22"/>
        </w:rPr>
        <w:t xml:space="preserve"> </w:t>
      </w:r>
      <w:r w:rsidR="00BC32AC" w:rsidRPr="00B0567F">
        <w:rPr>
          <w:rFonts w:asciiTheme="majorHAnsi" w:hAnsiTheme="majorHAnsi" w:cstheme="majorHAnsi"/>
          <w:sz w:val="22"/>
          <w:szCs w:val="22"/>
        </w:rPr>
        <w:t>Beijing, Shanghai, Hong Kong and Singapore have demonstrated shrewd and effective business leadership and governance, developing more compelling lifestyle offerings.</w:t>
      </w:r>
      <w:r w:rsidR="000A225F" w:rsidRPr="00B0567F">
        <w:rPr>
          <w:rFonts w:asciiTheme="majorHAnsi" w:hAnsiTheme="majorHAnsi" w:cstheme="majorHAnsi"/>
          <w:sz w:val="22"/>
          <w:szCs w:val="22"/>
        </w:rPr>
        <w:t xml:space="preserve"> </w:t>
      </w:r>
      <w:r w:rsidR="00AB282B" w:rsidRPr="00B0567F">
        <w:rPr>
          <w:rFonts w:asciiTheme="majorHAnsi" w:hAnsiTheme="majorHAnsi" w:cstheme="majorHAnsi"/>
          <w:sz w:val="22"/>
          <w:szCs w:val="22"/>
        </w:rPr>
        <w:t xml:space="preserve">As a result they, and others, are the most attractive investment propositions, benefiting from large pools of capital and strong local financing. For the first time, backed by </w:t>
      </w:r>
      <w:r w:rsidR="00AB282B" w:rsidRPr="00B0567F">
        <w:rPr>
          <w:rFonts w:asciiTheme="majorHAnsi" w:hAnsiTheme="majorHAnsi" w:cstheme="majorHAnsi"/>
          <w:sz w:val="22"/>
          <w:szCs w:val="22"/>
        </w:rPr>
        <w:lastRenderedPageBreak/>
        <w:t>excellent organisation attraction initiatives, the likes of Singapore and Taipei are global centres for major conferences. The top Asian cities have shown that productivity growth is inextricably linked with internationalisation</w:t>
      </w:r>
      <w:r w:rsidR="000A225F" w:rsidRPr="00B0567F">
        <w:rPr>
          <w:rFonts w:asciiTheme="majorHAnsi" w:hAnsiTheme="majorHAnsi" w:cstheme="majorHAnsi"/>
          <w:sz w:val="22"/>
          <w:szCs w:val="22"/>
        </w:rPr>
        <w:t xml:space="preserve"> of investment and labour markets</w:t>
      </w:r>
      <w:r w:rsidR="00AB282B" w:rsidRPr="00B0567F">
        <w:rPr>
          <w:rFonts w:asciiTheme="majorHAnsi" w:hAnsiTheme="majorHAnsi" w:cstheme="majorHAnsi"/>
          <w:sz w:val="22"/>
          <w:szCs w:val="22"/>
        </w:rPr>
        <w:t>.</w:t>
      </w:r>
    </w:p>
    <w:p w:rsidR="002A58C3" w:rsidRPr="00B0567F" w:rsidRDefault="002A58C3" w:rsidP="00FA0411">
      <w:pPr>
        <w:rPr>
          <w:rFonts w:asciiTheme="majorHAnsi" w:hAnsiTheme="majorHAnsi" w:cstheme="majorHAnsi"/>
          <w:sz w:val="22"/>
          <w:szCs w:val="22"/>
        </w:rPr>
      </w:pPr>
    </w:p>
    <w:p w:rsidR="00BC32AC" w:rsidRPr="00B0567F" w:rsidRDefault="00AB282B" w:rsidP="00AB282B">
      <w:pPr>
        <w:jc w:val="both"/>
        <w:rPr>
          <w:rFonts w:asciiTheme="majorHAnsi" w:hAnsiTheme="majorHAnsi" w:cstheme="majorHAnsi"/>
          <w:sz w:val="22"/>
          <w:szCs w:val="22"/>
        </w:rPr>
      </w:pPr>
      <w:r w:rsidRPr="00B0567F">
        <w:rPr>
          <w:rFonts w:asciiTheme="majorHAnsi" w:hAnsiTheme="majorHAnsi" w:cstheme="majorHAnsi"/>
          <w:sz w:val="22"/>
          <w:szCs w:val="22"/>
        </w:rPr>
        <w:t>But A</w:t>
      </w:r>
      <w:r w:rsidR="00BC32AC" w:rsidRPr="00B0567F">
        <w:rPr>
          <w:rFonts w:asciiTheme="majorHAnsi" w:hAnsiTheme="majorHAnsi" w:cstheme="majorHAnsi"/>
          <w:sz w:val="22"/>
          <w:szCs w:val="22"/>
        </w:rPr>
        <w:t>sian cities remain well behind European cities for quality of life and North American cities for knowledge and intellectual influence</w:t>
      </w:r>
      <w:r w:rsidRPr="00B0567F">
        <w:rPr>
          <w:rFonts w:asciiTheme="majorHAnsi" w:hAnsiTheme="majorHAnsi" w:cstheme="majorHAnsi"/>
          <w:sz w:val="22"/>
          <w:szCs w:val="22"/>
        </w:rPr>
        <w:t>. None feature</w:t>
      </w:r>
      <w:r w:rsidR="00BC32AC" w:rsidRPr="00B0567F">
        <w:rPr>
          <w:rFonts w:asciiTheme="majorHAnsi" w:hAnsiTheme="majorHAnsi" w:cstheme="majorHAnsi"/>
          <w:sz w:val="22"/>
          <w:szCs w:val="22"/>
        </w:rPr>
        <w:t xml:space="preserve"> in the global top 20 for </w:t>
      </w:r>
      <w:hyperlink r:id="rId23" w:history="1">
        <w:r w:rsidR="00BC32AC"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quality of life</w:t>
        </w:r>
      </w:hyperlink>
      <w:r w:rsidRPr="00B0567F">
        <w:rPr>
          <w:rFonts w:asciiTheme="majorHAnsi" w:hAnsiTheme="majorHAnsi" w:cstheme="majorHAnsi"/>
          <w:sz w:val="22"/>
          <w:szCs w:val="22"/>
        </w:rPr>
        <w:t xml:space="preserve">, partly attributable to poor </w:t>
      </w:r>
      <w:hyperlink r:id="rId24" w:anchor=".TxBJLGNzq8w" w:history="1">
        <w:r w:rsidRPr="00B0567F">
          <w:rPr>
            <w:rStyle w:val="Lienhypertexte"/>
            <w:rFonts w:asciiTheme="majorHAnsi" w:hAnsiTheme="majorHAnsi" w:cstheme="majorHAnsi"/>
            <w:sz w:val="22"/>
            <w:szCs w:val="22"/>
          </w:rPr>
          <w:t>air quality</w:t>
        </w:r>
      </w:hyperlink>
      <w:r w:rsidR="000A225F" w:rsidRPr="00B0567F">
        <w:rPr>
          <w:rFonts w:asciiTheme="majorHAnsi" w:hAnsiTheme="majorHAnsi" w:cstheme="majorHAnsi"/>
          <w:sz w:val="22"/>
          <w:szCs w:val="22"/>
        </w:rPr>
        <w:t xml:space="preserve"> and a lack of diversity</w:t>
      </w:r>
      <w:r w:rsidR="00BC32AC" w:rsidRPr="00B0567F">
        <w:rPr>
          <w:rFonts w:asciiTheme="majorHAnsi" w:hAnsiTheme="majorHAnsi" w:cstheme="majorHAnsi"/>
          <w:sz w:val="22"/>
          <w:szCs w:val="22"/>
        </w:rPr>
        <w:t xml:space="preserve">. Aside from Singapore, there are no outstanding sustainability pioneers among </w:t>
      </w:r>
      <w:r w:rsidR="00006F66">
        <w:rPr>
          <w:rFonts w:asciiTheme="majorHAnsi" w:hAnsiTheme="majorHAnsi" w:cstheme="majorHAnsi"/>
          <w:sz w:val="22"/>
          <w:szCs w:val="22"/>
        </w:rPr>
        <w:t xml:space="preserve">the </w:t>
      </w:r>
      <w:r w:rsidR="00BC32AC" w:rsidRPr="00B0567F">
        <w:rPr>
          <w:rFonts w:asciiTheme="majorHAnsi" w:hAnsiTheme="majorHAnsi" w:cstheme="majorHAnsi"/>
          <w:sz w:val="22"/>
          <w:szCs w:val="22"/>
        </w:rPr>
        <w:t>large Asian hubs.</w:t>
      </w:r>
      <w:r w:rsidR="000A225F" w:rsidRPr="00B0567F">
        <w:rPr>
          <w:rFonts w:asciiTheme="majorHAnsi" w:hAnsiTheme="majorHAnsi" w:cstheme="majorHAnsi"/>
          <w:sz w:val="22"/>
          <w:szCs w:val="22"/>
        </w:rPr>
        <w:t xml:space="preserve"> But</w:t>
      </w:r>
      <w:r w:rsidR="00006F66">
        <w:rPr>
          <w:rFonts w:asciiTheme="majorHAnsi" w:hAnsiTheme="majorHAnsi" w:cstheme="majorHAnsi"/>
          <w:sz w:val="22"/>
          <w:szCs w:val="22"/>
        </w:rPr>
        <w:t>,</w:t>
      </w:r>
      <w:r w:rsidR="000A225F" w:rsidRPr="00B0567F">
        <w:rPr>
          <w:rFonts w:asciiTheme="majorHAnsi" w:hAnsiTheme="majorHAnsi" w:cstheme="majorHAnsi"/>
          <w:sz w:val="22"/>
          <w:szCs w:val="22"/>
        </w:rPr>
        <w:t xml:space="preserve"> led by Shanghai and Singapore, Asian hubs are showing how to adjust ra</w:t>
      </w:r>
      <w:r w:rsidR="00006F66">
        <w:rPr>
          <w:rFonts w:asciiTheme="majorHAnsi" w:hAnsiTheme="majorHAnsi" w:cstheme="majorHAnsi"/>
          <w:sz w:val="22"/>
          <w:szCs w:val="22"/>
        </w:rPr>
        <w:t>pidly to new conditions of open</w:t>
      </w:r>
      <w:r w:rsidR="000A225F" w:rsidRPr="00B0567F">
        <w:rPr>
          <w:rFonts w:asciiTheme="majorHAnsi" w:hAnsiTheme="majorHAnsi" w:cstheme="majorHAnsi"/>
          <w:sz w:val="22"/>
          <w:szCs w:val="22"/>
        </w:rPr>
        <w:t>ness.</w:t>
      </w:r>
    </w:p>
    <w:p w:rsidR="00BC32AC" w:rsidRPr="00B0567F" w:rsidRDefault="00BC32AC" w:rsidP="00B0567F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BC32AC" w:rsidRPr="00B0567F" w:rsidRDefault="00B0567F" w:rsidP="00B0567F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proofErr w:type="gramStart"/>
      <w:r>
        <w:rPr>
          <w:rFonts w:asciiTheme="majorHAnsi" w:hAnsiTheme="majorHAnsi" w:cstheme="majorHAnsi"/>
          <w:sz w:val="22"/>
          <w:szCs w:val="22"/>
        </w:rPr>
        <w:t>So, each of the urban systems in these continents face</w:t>
      </w:r>
      <w:r w:rsidR="00006F66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unique challenges.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North American cities must embrace new growth markets and trade patterns</w:t>
      </w:r>
      <w:r w:rsidR="00006F66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becoming more internationalized in the process</w:t>
      </w:r>
      <w:r w:rsidR="00006F66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European cities must</w:t>
      </w:r>
      <w:r w:rsidR="00006F66">
        <w:rPr>
          <w:rFonts w:asciiTheme="majorHAnsi" w:hAnsiTheme="majorHAnsi" w:cstheme="majorHAnsi"/>
          <w:sz w:val="22"/>
          <w:szCs w:val="22"/>
        </w:rPr>
        <w:t xml:space="preserve"> achieve scale through </w:t>
      </w:r>
      <w:proofErr w:type="spellStart"/>
      <w:r w:rsidR="00006F66">
        <w:rPr>
          <w:rFonts w:asciiTheme="majorHAnsi" w:hAnsiTheme="majorHAnsi" w:cstheme="majorHAnsi"/>
          <w:sz w:val="22"/>
          <w:szCs w:val="22"/>
        </w:rPr>
        <w:t>specialis</w:t>
      </w:r>
      <w:r>
        <w:rPr>
          <w:rFonts w:asciiTheme="majorHAnsi" w:hAnsiTheme="majorHAnsi" w:cstheme="majorHAnsi"/>
          <w:sz w:val="22"/>
          <w:szCs w:val="22"/>
        </w:rPr>
        <w:t>ation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and collaboration and must achieve more attractive business climates</w:t>
      </w:r>
      <w:r w:rsidR="00006F66">
        <w:rPr>
          <w:rFonts w:asciiTheme="majorHAnsi" w:hAnsiTheme="majorHAnsi" w:cstheme="majorHAnsi"/>
          <w:sz w:val="22"/>
          <w:szCs w:val="22"/>
        </w:rPr>
        <w:t>. Meanwhile,</w:t>
      </w:r>
      <w:r>
        <w:rPr>
          <w:rFonts w:asciiTheme="majorHAnsi" w:hAnsiTheme="majorHAnsi" w:cstheme="majorHAnsi"/>
          <w:sz w:val="22"/>
          <w:szCs w:val="22"/>
        </w:rPr>
        <w:t xml:space="preserve"> Asian </w:t>
      </w:r>
      <w:r w:rsidR="00006F66">
        <w:rPr>
          <w:rFonts w:asciiTheme="majorHAnsi" w:hAnsiTheme="majorHAnsi" w:cstheme="majorHAnsi"/>
          <w:sz w:val="22"/>
          <w:szCs w:val="22"/>
        </w:rPr>
        <w:t>c</w:t>
      </w:r>
      <w:r>
        <w:rPr>
          <w:rFonts w:asciiTheme="majorHAnsi" w:hAnsiTheme="majorHAnsi" w:cstheme="majorHAnsi"/>
          <w:sz w:val="22"/>
          <w:szCs w:val="22"/>
        </w:rPr>
        <w:t xml:space="preserve">ities work on quality of life and cultural/political openness. </w:t>
      </w:r>
    </w:p>
    <w:sectPr w:rsidR="00BC32AC" w:rsidRPr="00B0567F" w:rsidSect="008508C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5234A"/>
    <w:multiLevelType w:val="hybridMultilevel"/>
    <w:tmpl w:val="571EA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375934"/>
    <w:rsid w:val="00006F66"/>
    <w:rsid w:val="000A225F"/>
    <w:rsid w:val="001C55EB"/>
    <w:rsid w:val="001E0BF5"/>
    <w:rsid w:val="002A58C3"/>
    <w:rsid w:val="002E62EA"/>
    <w:rsid w:val="00375934"/>
    <w:rsid w:val="006C4255"/>
    <w:rsid w:val="006F20FE"/>
    <w:rsid w:val="00707598"/>
    <w:rsid w:val="007A5D5E"/>
    <w:rsid w:val="00840E0E"/>
    <w:rsid w:val="008508C4"/>
    <w:rsid w:val="0089339E"/>
    <w:rsid w:val="009B7D58"/>
    <w:rsid w:val="00A031A1"/>
    <w:rsid w:val="00AB282B"/>
    <w:rsid w:val="00B0567F"/>
    <w:rsid w:val="00BC32AC"/>
    <w:rsid w:val="00FA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93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58C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C42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2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ings.edu/~/media/Files/Programs/Metro/metro_monitor/2011_09_metro_monitor/0915_metro_monitor.pdf" TargetMode="External"/><Relationship Id="rId13" Type="http://schemas.openxmlformats.org/officeDocument/2006/relationships/hyperlink" Target="http://www.mori-m-foundation.or.jp/english/research/project/6/pdf/GPCI2011_English.pdf" TargetMode="External"/><Relationship Id="rId18" Type="http://schemas.openxmlformats.org/officeDocument/2006/relationships/hyperlink" Target="http://www.fdiintelligence.com/content/download/30294/596058/file/Outlook%20whol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ot.com/Content/NavigationMenu/Policy/Scorecard/Scorecard_2011_Final.pdf" TargetMode="External"/><Relationship Id="rId7" Type="http://schemas.openxmlformats.org/officeDocument/2006/relationships/hyperlink" Target="http://www.pfnyc.org/reports/2011-Cities-of-Opportunity.PDF" TargetMode="External"/><Relationship Id="rId12" Type="http://schemas.openxmlformats.org/officeDocument/2006/relationships/hyperlink" Target="http://www.bot.com/Content/NavigationMenu/Policy/Scorecard/Scorecard_2011_Final.pdf" TargetMode="External"/><Relationship Id="rId17" Type="http://schemas.openxmlformats.org/officeDocument/2006/relationships/hyperlink" Target="http://www.competitivealternatives.com/highlights/taxfocus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iemens.com/press/pool/de/events/corporate/2009-12-Cop15/European_Green_City_Index.pdf" TargetMode="External"/><Relationship Id="rId20" Type="http://schemas.openxmlformats.org/officeDocument/2006/relationships/hyperlink" Target="http://www.fdiintelligence.com/Locations/Global-Free-Zones-of-the-Future-2010-11-Winn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hekzone.com/pdfs/EN2Polis%20-%20Huggins%20-%20WCKI%202008.pdf" TargetMode="External"/><Relationship Id="rId11" Type="http://schemas.openxmlformats.org/officeDocument/2006/relationships/hyperlink" Target="http://www.lboro.ac.uk/gawc/world2010t.html" TargetMode="External"/><Relationship Id="rId24" Type="http://schemas.openxmlformats.org/officeDocument/2006/relationships/hyperlink" Target="http://www.eca-international.com/news/press_releases/show_press_release?ArticleID=7140" TargetMode="External"/><Relationship Id="rId5" Type="http://schemas.openxmlformats.org/officeDocument/2006/relationships/hyperlink" Target="http://www.innovation-cities.com/innovation-cities-index-top-cities-for-innovation-2011/" TargetMode="External"/><Relationship Id="rId15" Type="http://schemas.openxmlformats.org/officeDocument/2006/relationships/hyperlink" Target="http://www.iccaworld.com/newsarchives/archivedetails.cfm?id=2503" TargetMode="External"/><Relationship Id="rId23" Type="http://schemas.openxmlformats.org/officeDocument/2006/relationships/hyperlink" Target="http://uk.mercer.com/press-releases/quality-of-living-report-2011" TargetMode="External"/><Relationship Id="rId10" Type="http://schemas.openxmlformats.org/officeDocument/2006/relationships/hyperlink" Target="http://www.portfolio.com/business-news/us-uncovered/2010/03/15/austin-washington-raleigh-and-boston-top-2010-rank-of-best-cities-for-young-americans/" TargetMode="External"/><Relationship Id="rId19" Type="http://schemas.openxmlformats.org/officeDocument/2006/relationships/hyperlink" Target="http://www.ukmediacentre.pwc.com/imagelibrary/downloadMedia.ashx?MediaDetailsID=1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t.com/Content/NavigationMenu/Policy/Scorecard/Scorecard_2011_Final.pdf" TargetMode="External"/><Relationship Id="rId14" Type="http://schemas.openxmlformats.org/officeDocument/2006/relationships/hyperlink" Target="http://uk.mercer.com/press-releases/quality-of-living-report-2011" TargetMode="External"/><Relationship Id="rId22" Type="http://schemas.openxmlformats.org/officeDocument/2006/relationships/hyperlink" Target="http://www.akamai.com/html/about/press/releases/2011/press_102411.html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Moonen</dc:creator>
  <cp:lastModifiedBy>jarchibald</cp:lastModifiedBy>
  <cp:revision>3</cp:revision>
  <dcterms:created xsi:type="dcterms:W3CDTF">2012-01-18T09:13:00Z</dcterms:created>
  <dcterms:modified xsi:type="dcterms:W3CDTF">2012-01-23T16:52:00Z</dcterms:modified>
</cp:coreProperties>
</file>